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Arial" w:cs="Arial" w:eastAsia="Arial" w:hAnsi="Arial"/>
          <w:b w:val="1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b w:val="1"/>
          <w:sz w:val="38"/>
          <w:szCs w:val="38"/>
          <w:rtl w:val="0"/>
        </w:rPr>
        <w:t xml:space="preserve">Lernberaterinnen und Lernberater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Arial" w:cs="Arial" w:eastAsia="Arial" w:hAnsi="Arial"/>
          <w:b w:val="1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b w:val="1"/>
          <w:sz w:val="38"/>
          <w:szCs w:val="38"/>
          <w:rtl w:val="0"/>
        </w:rPr>
        <w:t xml:space="preserve">im Schuljahr 2025-2026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Arial" w:cs="Arial" w:eastAsia="Arial" w:hAnsi="Arial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6.0" w:type="dxa"/>
        <w:jc w:val="left"/>
        <w:tblInd w:w="-70.0" w:type="dxa"/>
        <w:tblLayout w:type="fixed"/>
        <w:tblLook w:val="0400"/>
      </w:tblPr>
      <w:tblGrid>
        <w:gridCol w:w="5877"/>
        <w:gridCol w:w="3969"/>
        <w:tblGridChange w:id="0">
          <w:tblGrid>
            <w:gridCol w:w="5877"/>
            <w:gridCol w:w="396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000000"/>
                <w:sz w:val="36"/>
                <w:szCs w:val="36"/>
                <w:rtl w:val="0"/>
              </w:rPr>
              <w:t xml:space="preserve">Klassen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000000"/>
                <w:sz w:val="36"/>
                <w:szCs w:val="36"/>
                <w:rtl w:val="0"/>
              </w:rPr>
              <w:t xml:space="preserve">Lernberater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/-</w:t>
            </w:r>
            <w:r w:rsidDel="00000000" w:rsidR="00000000" w:rsidRPr="00000000">
              <w:rPr>
                <w:b w:val="1"/>
                <w:color w:val="000000"/>
                <w:sz w:val="36"/>
                <w:szCs w:val="36"/>
                <w:rtl w:val="0"/>
              </w:rPr>
              <w:t xml:space="preserve">in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TFO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     Katharina Köllemann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color w:val="000000"/>
                <w:sz w:val="36"/>
                <w:szCs w:val="36"/>
                <w:rtl w:val="0"/>
              </w:rPr>
              <w:t xml:space="preserve">1A T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FO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ind w:left="0" w:firstLine="0"/>
              <w:jc w:val="both"/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color w:val="000000"/>
                <w:sz w:val="36"/>
                <w:szCs w:val="36"/>
                <w:rtl w:val="0"/>
              </w:rPr>
              <w:t xml:space="preserve">1B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TFO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ind w:left="0" w:firstLine="0"/>
              <w:jc w:val="both"/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color w:val="000000"/>
                <w:sz w:val="36"/>
                <w:szCs w:val="36"/>
                <w:rtl w:val="0"/>
              </w:rPr>
              <w:t xml:space="preserve">1C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TFO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ind w:left="0" w:firstLine="0"/>
              <w:jc w:val="both"/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color w:val="000000"/>
                <w:sz w:val="36"/>
                <w:szCs w:val="36"/>
                <w:rtl w:val="0"/>
              </w:rPr>
              <w:t xml:space="preserve">1DTFO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firstLine="0"/>
              <w:jc w:val="both"/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2A TFO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jc w:val="both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2B TFO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jc w:val="both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2C TFO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jc w:val="both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2D TFO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ind w:left="0" w:firstLine="0"/>
              <w:jc w:val="both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Bauwesen: 3A BW, 3B BW, 4A BW, 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4B BW, 5A BW, 5B BW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     Thea Götsch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Elektronik: 3A EL, 4A EL, 4B EL, 5A EL, 5B 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Thomas Spiss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Realgymnasium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1A RG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    Margareth Khuen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1B RG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ind w:left="0" w:firstLine="0"/>
              <w:jc w:val="both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1C-DNW (Kombi)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firstLine="0"/>
              <w:jc w:val="both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2A RG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ind w:left="0" w:firstLine="0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2B RG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ind w:left="0" w:firstLine="0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2C RG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ind w:left="0" w:firstLine="0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2D-NW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ind w:left="0" w:firstLine="0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3A RG, 3B RG, 3D-NW,  4A RG, 4C RG, 4D-NW, 5A RG, 5B RG, 5D-NW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Xenia Manani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MwZrTbEuvXhRPMKnQ/qb3FGJlw==">CgMxLjA4AGokChRzdWdnZXN0LmxyM3pkODhiMjQ5cxIMSm9zZWYgUHJhbnRsaiQKFHN1Z2dlc3QubXYzbmE5Znh4bXVyEgxKb3NlZiBQcmFudGxqJAoUc3VnZ2VzdC5yaGp5ZGtvaW53bGsSDEpvc2VmIFByYW50bHIhMVk3VVE3QWRCdW5oN0JmQTNOUlNPd1RtS3kxTGtIUVda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2025-08-01T10:43:00Z</dcterms:created>
  <dc:creator>Prantl, Josef</dc:creator>
</cp:coreProperties>
</file>